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B7151" w14:textId="09D573A5" w:rsidR="00BD47F8" w:rsidRDefault="00BD47F8" w:rsidP="00BD47F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R4-2202678</w:t>
      </w:r>
    </w:p>
    <w:p w14:paraId="3806F895" w14:textId="0B14DA33" w:rsidR="00BD47F8" w:rsidRDefault="00BD47F8" w:rsidP="00BD47F8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Jan.</w:t>
      </w:r>
      <w:r>
        <w:rPr>
          <w:sz w:val="22"/>
          <w:szCs w:val="22"/>
        </w:rPr>
        <w:t xml:space="preserve"> 1</w:t>
      </w:r>
      <w:r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2EE17C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Reply LS on lower Rx beam sweeping factor for latenc</w:t>
      </w:r>
      <w:bookmarkStart w:id="3" w:name="_GoBack"/>
      <w:bookmarkEnd w:id="3"/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bookmarkStart w:id="12" w:name="OLE_LINK47"/>
      <w:bookmarkStart w:id="13" w:name="OLE_LINK48"/>
      <w:bookmarkStart w:id="14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9"/>
      <w:bookmarkEnd w:id="10"/>
      <w:bookmarkEnd w:id="11"/>
      <w:bookmarkEnd w:id="12"/>
      <w:bookmarkEnd w:id="13"/>
      <w:bookmarkEnd w:id="14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1992C80B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20B60362" w:rsidR="00BD47F8" w:rsidRPr="00523785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Guo</w:t>
      </w:r>
      <w:proofErr w:type="spellEnd"/>
    </w:p>
    <w:p w14:paraId="7BB47FE0" w14:textId="01AC8060" w:rsidR="00BD47F8" w:rsidRPr="00914CE4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9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1"/>
      </w:pPr>
      <w:r>
        <w:t>1</w:t>
      </w:r>
      <w:r>
        <w:tab/>
        <w:t>Overall description</w:t>
      </w:r>
    </w:p>
    <w:p w14:paraId="5C150D8D" w14:textId="6494A2F6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25266A">
        <w:rPr>
          <w:rFonts w:hint="eastAsia"/>
          <w:lang w:val="en-US" w:eastAsia="zh-CN"/>
        </w:rPr>
        <w:t>RAN4 discussed</w:t>
      </w:r>
      <w:r w:rsidR="004C48C0">
        <w:rPr>
          <w:rFonts w:hint="eastAsia"/>
          <w:lang w:val="en-US" w:eastAsia="zh-CN"/>
        </w:rPr>
        <w:t xml:space="preserve"> the issue </w:t>
      </w:r>
      <w:r w:rsidR="0025266A">
        <w:rPr>
          <w:rFonts w:hint="eastAsia"/>
          <w:lang w:val="en-US" w:eastAsia="zh-CN"/>
        </w:rPr>
        <w:t xml:space="preserve">and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 xml:space="preserve">the following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D47F8" w14:paraId="5EDF3911" w14:textId="77777777" w:rsidTr="00582A87">
        <w:tc>
          <w:tcPr>
            <w:tcW w:w="9857" w:type="dxa"/>
          </w:tcPr>
          <w:p w14:paraId="0056B097" w14:textId="2C498975" w:rsidR="005232FD" w:rsidRDefault="006A1D55" w:rsidP="00C41A15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RAN4 c</w:t>
            </w:r>
            <w:r w:rsidR="005232FD" w:rsidRPr="005232FD">
              <w:rPr>
                <w:rFonts w:eastAsiaTheme="minorEastAsia"/>
                <w:sz w:val="20"/>
              </w:rPr>
              <w:t xml:space="preserve">onfirm that it is feasible to introduce a new UE capability on lower Rx beam sweeping factor (&lt;8) to reduce the PRS measurement latency for FR2 positioning frequency layers. </w:t>
            </w:r>
          </w:p>
          <w:p w14:paraId="05810BC5" w14:textId="72A15930" w:rsidR="007523EB" w:rsidRPr="00CC1488" w:rsidRDefault="007523EB" w:rsidP="00C41A15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C1488">
              <w:rPr>
                <w:rFonts w:eastAsiaTheme="minorEastAsia"/>
                <w:sz w:val="20"/>
              </w:rPr>
              <w:t>Reduced Rx beam sweeping factor (&lt;8) capability can be applicable without any additional conditions</w:t>
            </w:r>
          </w:p>
          <w:p w14:paraId="42AD2755" w14:textId="32E784FE" w:rsidR="007523EB" w:rsidRPr="00CC1488" w:rsidRDefault="007523EB" w:rsidP="00C41A15">
            <w:pPr>
              <w:pStyle w:val="af8"/>
              <w:numPr>
                <w:ilvl w:val="1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C1488">
              <w:rPr>
                <w:rFonts w:eastAsiaTheme="minorEastAsia"/>
                <w:sz w:val="20"/>
              </w:rPr>
              <w:t>No impact on positioning measurement accuracy requirements for UEs supporting the capability</w:t>
            </w:r>
          </w:p>
          <w:p w14:paraId="07CACC83" w14:textId="76E5D62B" w:rsidR="007523EB" w:rsidRDefault="007523EB" w:rsidP="00C41A15">
            <w:pPr>
              <w:pStyle w:val="af8"/>
              <w:numPr>
                <w:ilvl w:val="1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C1488">
              <w:rPr>
                <w:rFonts w:eastAsiaTheme="minorEastAsia"/>
                <w:sz w:val="20"/>
              </w:rPr>
              <w:t>Positioning measurement period requirements will be reduced for UEs supporting the capability</w:t>
            </w:r>
          </w:p>
          <w:p w14:paraId="420DD285" w14:textId="3C7378B9" w:rsidR="00C41A15" w:rsidRPr="00C41A15" w:rsidRDefault="00C41A15" w:rsidP="00C41A15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41A15">
              <w:rPr>
                <w:rFonts w:eastAsiaTheme="minorEastAsia"/>
                <w:sz w:val="20"/>
              </w:rPr>
              <w:t>The following Rx beam sweep numbers are supported for reduced Rx beam sweeping factor (&lt;8) UE capability: {1, 2, 4, 6}</w:t>
            </w:r>
            <w:r w:rsidR="000803FF">
              <w:rPr>
                <w:rFonts w:eastAsiaTheme="minorEastAsia" w:hint="eastAsia"/>
                <w:sz w:val="20"/>
              </w:rPr>
              <w:t xml:space="preserve">. </w:t>
            </w:r>
          </w:p>
          <w:p w14:paraId="463AF53F" w14:textId="4470FAC0" w:rsidR="00BD47F8" w:rsidRPr="00EC14EC" w:rsidRDefault="00C20FD2" w:rsidP="00C41A15">
            <w:pPr>
              <w:pStyle w:val="af8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 xml:space="preserve">RAN4 will further study </w:t>
            </w:r>
            <w:r w:rsidR="007523EB" w:rsidRPr="00CC1488">
              <w:rPr>
                <w:rFonts w:eastAsiaTheme="minorEastAsia"/>
                <w:sz w:val="20"/>
              </w:rPr>
              <w:t>whether UE needs to be configured by LMF to perform measurements with a reduced Rx beam sweeping factor</w:t>
            </w:r>
            <w:r w:rsidR="00EB5533">
              <w:rPr>
                <w:rFonts w:eastAsiaTheme="minorEastAsia" w:hint="eastAsia"/>
                <w:sz w:val="20"/>
              </w:rPr>
              <w:t xml:space="preserve">. </w:t>
            </w:r>
          </w:p>
        </w:tc>
      </w:tr>
    </w:tbl>
    <w:p w14:paraId="1EB8B8EB" w14:textId="5D5A9B02" w:rsidR="00BD47F8" w:rsidRDefault="00BD47F8" w:rsidP="00BD47F8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="0025266A">
        <w:rPr>
          <w:rFonts w:hint="eastAsia"/>
          <w:szCs w:val="22"/>
          <w:lang w:eastAsia="zh-CN"/>
        </w:rPr>
        <w:t>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014E8E" w:rsidRPr="00014E8E">
        <w:rPr>
          <w:szCs w:val="22"/>
          <w:lang w:eastAsia="zh-CN"/>
        </w:rPr>
        <w:t xml:space="preserve">in </w:t>
      </w:r>
      <w:r w:rsidR="00014E8E">
        <w:rPr>
          <w:rFonts w:hint="eastAsia"/>
          <w:szCs w:val="22"/>
          <w:lang w:eastAsia="zh-CN"/>
        </w:rPr>
        <w:t>the following</w:t>
      </w:r>
      <w:r w:rsidR="00014E8E" w:rsidRPr="00014E8E">
        <w:rPr>
          <w:szCs w:val="22"/>
          <w:lang w:eastAsia="zh-CN"/>
        </w:rPr>
        <w:t xml:space="preserve"> work on NR positioning enhancements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2F9AC206" w14:textId="77777777" w:rsidR="00BD47F8" w:rsidRPr="005232FD" w:rsidRDefault="00BD47F8" w:rsidP="00BD47F8">
      <w:pPr>
        <w:spacing w:beforeLines="100" w:before="24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1"/>
      </w:pPr>
      <w:r>
        <w:lastRenderedPageBreak/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001F9C" w14:textId="02D308C3" w:rsidR="00BD47F8" w:rsidRDefault="00BD47F8" w:rsidP="00BD47F8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  <w:lang w:eastAsia="zh-CN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6B5BBB" w:rsidRPr="00014E8E">
        <w:rPr>
          <w:szCs w:val="22"/>
          <w:lang w:eastAsia="zh-CN"/>
        </w:rPr>
        <w:t xml:space="preserve">in </w:t>
      </w:r>
      <w:r w:rsidR="006B5BBB">
        <w:rPr>
          <w:rFonts w:hint="eastAsia"/>
          <w:szCs w:val="22"/>
          <w:lang w:eastAsia="zh-CN"/>
        </w:rPr>
        <w:t>the following</w:t>
      </w:r>
      <w:r w:rsidR="006B5BBB" w:rsidRPr="00014E8E">
        <w:rPr>
          <w:szCs w:val="22"/>
          <w:lang w:eastAsia="zh-CN"/>
        </w:rPr>
        <w:t xml:space="preserve"> work on NR positioning enhancements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18C96FCD" w14:textId="77777777" w:rsidR="00BD47F8" w:rsidRPr="002322D3" w:rsidRDefault="00BD47F8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796B20D" w14:textId="77777777" w:rsidR="00BD47F8" w:rsidRPr="006D28E1" w:rsidRDefault="00BD47F8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4D6C333" w14:textId="2AE8C46B" w:rsidR="00BD47F8" w:rsidRPr="00431CE1" w:rsidRDefault="0074441B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sectPr w:rsidR="00BD47F8" w:rsidRPr="00431CE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F2CF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45371" w16cex:dateUtc="2022-01-21T0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F2CFDA" w16cid:durableId="259453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0DD84" w14:textId="77777777" w:rsidR="001270AC" w:rsidRDefault="001270AC">
      <w:r>
        <w:separator/>
      </w:r>
    </w:p>
  </w:endnote>
  <w:endnote w:type="continuationSeparator" w:id="0">
    <w:p w14:paraId="6FF3E637" w14:textId="77777777" w:rsidR="001270AC" w:rsidRDefault="0012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03844" w14:textId="77777777" w:rsidR="001270AC" w:rsidRDefault="001270AC">
      <w:r>
        <w:separator/>
      </w:r>
    </w:p>
  </w:footnote>
  <w:footnote w:type="continuationSeparator" w:id="0">
    <w:p w14:paraId="0F1E2D8C" w14:textId="77777777" w:rsidR="001270AC" w:rsidRDefault="0012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5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25"/>
  </w:num>
  <w:num w:numId="5">
    <w:abstractNumId w:val="34"/>
  </w:num>
  <w:num w:numId="6">
    <w:abstractNumId w:val="27"/>
  </w:num>
  <w:num w:numId="7">
    <w:abstractNumId w:val="38"/>
  </w:num>
  <w:num w:numId="8">
    <w:abstractNumId w:val="0"/>
  </w:num>
  <w:num w:numId="9">
    <w:abstractNumId w:val="20"/>
  </w:num>
  <w:num w:numId="10">
    <w:abstractNumId w:val="15"/>
  </w:num>
  <w:num w:numId="11">
    <w:abstractNumId w:val="6"/>
  </w:num>
  <w:num w:numId="12">
    <w:abstractNumId w:val="2"/>
  </w:num>
  <w:num w:numId="13">
    <w:abstractNumId w:val="24"/>
  </w:num>
  <w:num w:numId="14">
    <w:abstractNumId w:val="1"/>
  </w:num>
  <w:num w:numId="15">
    <w:abstractNumId w:val="26"/>
  </w:num>
  <w:num w:numId="16">
    <w:abstractNumId w:val="30"/>
  </w:num>
  <w:num w:numId="17">
    <w:abstractNumId w:val="19"/>
  </w:num>
  <w:num w:numId="18">
    <w:abstractNumId w:val="29"/>
  </w:num>
  <w:num w:numId="19">
    <w:abstractNumId w:val="11"/>
  </w:num>
  <w:num w:numId="20">
    <w:abstractNumId w:val="35"/>
  </w:num>
  <w:num w:numId="21">
    <w:abstractNumId w:val="36"/>
  </w:num>
  <w:num w:numId="22">
    <w:abstractNumId w:val="28"/>
  </w:num>
  <w:num w:numId="23">
    <w:abstractNumId w:val="17"/>
  </w:num>
  <w:num w:numId="24">
    <w:abstractNumId w:val="8"/>
  </w:num>
  <w:num w:numId="25">
    <w:abstractNumId w:val="10"/>
  </w:num>
  <w:num w:numId="26">
    <w:abstractNumId w:val="14"/>
  </w:num>
  <w:num w:numId="27">
    <w:abstractNumId w:val="39"/>
  </w:num>
  <w:num w:numId="28">
    <w:abstractNumId w:val="32"/>
  </w:num>
  <w:num w:numId="29">
    <w:abstractNumId w:val="12"/>
  </w:num>
  <w:num w:numId="30">
    <w:abstractNumId w:val="4"/>
  </w:num>
  <w:num w:numId="31">
    <w:abstractNumId w:val="5"/>
  </w:num>
  <w:num w:numId="32">
    <w:abstractNumId w:val="31"/>
  </w:num>
  <w:num w:numId="33">
    <w:abstractNumId w:val="21"/>
  </w:num>
  <w:num w:numId="34">
    <w:abstractNumId w:val="33"/>
  </w:num>
  <w:num w:numId="35">
    <w:abstractNumId w:val="23"/>
  </w:num>
  <w:num w:numId="36">
    <w:abstractNumId w:val="13"/>
  </w:num>
  <w:num w:numId="37">
    <w:abstractNumId w:val="18"/>
  </w:num>
  <w:num w:numId="38">
    <w:abstractNumId w:val="9"/>
  </w:num>
  <w:num w:numId="39">
    <w:abstractNumId w:val="3"/>
  </w:num>
  <w:num w:numId="40">
    <w:abstractNumId w:val="3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3D01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6A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645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937"/>
    <w:rsid w:val="006D3BCE"/>
    <w:rsid w:val="006D4031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98B"/>
    <w:rsid w:val="00AA2022"/>
    <w:rsid w:val="00AA2334"/>
    <w:rsid w:val="00AA2551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533"/>
    <w:rsid w:val="00EB5A75"/>
    <w:rsid w:val="00EB7389"/>
    <w:rsid w:val="00EB770A"/>
    <w:rsid w:val="00EB796B"/>
    <w:rsid w:val="00EC01D8"/>
    <w:rsid w:val="00EC09E6"/>
    <w:rsid w:val="00EC0B63"/>
    <w:rsid w:val="00EC0C2A"/>
    <w:rsid w:val="00EC14EC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3</cp:revision>
  <cp:lastPrinted>2009-01-30T04:53:00Z</cp:lastPrinted>
  <dcterms:created xsi:type="dcterms:W3CDTF">2022-01-24T14:18:00Z</dcterms:created>
  <dcterms:modified xsi:type="dcterms:W3CDTF">2022-01-24T14:18:00Z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